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020" w:rsidRPr="00F23020" w:rsidRDefault="004C060B" w:rsidP="00F23020">
      <w:pPr>
        <w:spacing w:after="12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23020" w:rsidRPr="00F23020">
        <w:rPr>
          <w:rFonts w:ascii="Times New Roman" w:hAnsi="Times New Roman"/>
          <w:b/>
          <w:bCs/>
          <w:sz w:val="24"/>
          <w:szCs w:val="24"/>
        </w:rPr>
        <w:t>REGISTO DAS CONTRATAÇÕES PÚBLICAS</w:t>
      </w:r>
      <w:r w:rsidR="00F922F8"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443CAC">
        <w:rPr>
          <w:rFonts w:ascii="Times New Roman" w:hAnsi="Times New Roman"/>
          <w:b/>
          <w:bCs/>
          <w:sz w:val="24"/>
          <w:szCs w:val="24"/>
        </w:rPr>
        <w:t>4</w:t>
      </w:r>
    </w:p>
    <w:p w:rsidR="00F23020" w:rsidRDefault="00D71114" w:rsidP="005B364A">
      <w:pPr>
        <w:spacing w:after="120" w:line="360" w:lineRule="auto"/>
        <w:jc w:val="center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AJUSTE DIRETO Nº 011</w:t>
      </w:r>
      <w:r w:rsidR="00443CAC">
        <w:rPr>
          <w:rFonts w:ascii="Times New Roman" w:hAnsi="Times New Roman"/>
          <w:snapToGrid w:val="0"/>
          <w:sz w:val="24"/>
          <w:szCs w:val="24"/>
        </w:rPr>
        <w:t xml:space="preserve"> CMSF 2024</w:t>
      </w:r>
    </w:p>
    <w:p w:rsidR="003703DB" w:rsidRPr="005B364A" w:rsidRDefault="003703DB" w:rsidP="005B364A">
      <w:pPr>
        <w:spacing w:after="12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397334" w:rsidRDefault="002273C1" w:rsidP="00E3174E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516ED2">
        <w:rPr>
          <w:rFonts w:ascii="Times New Roman" w:hAnsi="Times New Roman"/>
          <w:b/>
          <w:bCs/>
          <w:sz w:val="24"/>
          <w:szCs w:val="24"/>
        </w:rPr>
        <w:t>Identificação das pre</w:t>
      </w:r>
      <w:r w:rsidR="00F23020" w:rsidRPr="00516ED2">
        <w:rPr>
          <w:rFonts w:ascii="Times New Roman" w:hAnsi="Times New Roman"/>
          <w:b/>
          <w:bCs/>
          <w:sz w:val="24"/>
          <w:szCs w:val="24"/>
        </w:rPr>
        <w:t>stações objeto do procedimento.</w:t>
      </w:r>
    </w:p>
    <w:p w:rsidR="00E3174E" w:rsidRPr="00E3174E" w:rsidRDefault="00D71114" w:rsidP="00E3174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D71114">
        <w:rPr>
          <w:rFonts w:ascii="Times New Roman" w:eastAsia="Times New Roman" w:hAnsi="Times New Roman"/>
          <w:color w:val="000000"/>
          <w:sz w:val="24"/>
          <w:szCs w:val="24"/>
        </w:rPr>
        <w:t>Execução da empreitada de construção de uma Nova Capela de velas no Santuário de Nossa Sra. Do Soc</w:t>
      </w:r>
      <w:r w:rsidR="003A0425">
        <w:rPr>
          <w:rFonts w:ascii="Times New Roman" w:eastAsia="Times New Roman" w:hAnsi="Times New Roman"/>
          <w:color w:val="000000"/>
          <w:sz w:val="24"/>
          <w:szCs w:val="24"/>
        </w:rPr>
        <w:t xml:space="preserve">orro, localidade de Luzia Nunes financiado pelo </w:t>
      </w:r>
      <w:r w:rsidR="003A0425" w:rsidRPr="003A0425">
        <w:rPr>
          <w:rFonts w:ascii="Times New Roman" w:eastAsia="Times New Roman" w:hAnsi="Times New Roman"/>
          <w:color w:val="000000"/>
          <w:sz w:val="24"/>
          <w:szCs w:val="24"/>
        </w:rPr>
        <w:t xml:space="preserve">Organização Internacional de Francofonia (OIF) e pelo Orçamento Municipal </w:t>
      </w:r>
    </w:p>
    <w:p w:rsidR="00443CAC" w:rsidRPr="00377F74" w:rsidRDefault="00443CAC" w:rsidP="00443CA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23020" w:rsidRPr="00871034" w:rsidRDefault="002273C1" w:rsidP="00871034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5B364A">
        <w:rPr>
          <w:rFonts w:ascii="Times New Roman" w:hAnsi="Times New Roman"/>
          <w:b/>
          <w:bCs/>
          <w:sz w:val="24"/>
          <w:szCs w:val="24"/>
        </w:rPr>
        <w:t>Decisão de contratar, decisão de aprovação da despesa e decisão de escolha do procedimento</w:t>
      </w:r>
      <w:r w:rsidR="00F23020" w:rsidRPr="005B364A">
        <w:rPr>
          <w:rFonts w:ascii="Times New Roman" w:hAnsi="Times New Roman"/>
          <w:b/>
          <w:bCs/>
          <w:sz w:val="24"/>
          <w:szCs w:val="24"/>
        </w:rPr>
        <w:t>.</w:t>
      </w:r>
    </w:p>
    <w:p w:rsidR="00397334" w:rsidRDefault="00397334" w:rsidP="00443CAC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397334">
        <w:rPr>
          <w:rFonts w:ascii="Times New Roman" w:hAnsi="Times New Roman"/>
          <w:bCs/>
          <w:sz w:val="24"/>
          <w:szCs w:val="24"/>
        </w:rPr>
        <w:t xml:space="preserve">Deliberação </w:t>
      </w:r>
      <w:r w:rsidR="00D71114">
        <w:rPr>
          <w:rFonts w:ascii="Times New Roman" w:eastAsia="Times New Roman" w:hAnsi="Times New Roman"/>
          <w:color w:val="000000"/>
        </w:rPr>
        <w:t>Nº 557</w:t>
      </w:r>
      <w:r w:rsidR="00D71114" w:rsidRPr="00D71114">
        <w:rPr>
          <w:rFonts w:ascii="Times New Roman" w:eastAsia="Times New Roman" w:hAnsi="Times New Roman"/>
          <w:color w:val="000000"/>
        </w:rPr>
        <w:t xml:space="preserve"> de 22 de agosto de 2024, conjugado com 477 de 20 de fevereiro de 2024 </w:t>
      </w:r>
      <w:r w:rsidR="00E3174E" w:rsidRPr="00E3174E">
        <w:rPr>
          <w:rFonts w:ascii="Times New Roman" w:eastAsia="Times New Roman" w:hAnsi="Times New Roman"/>
          <w:color w:val="000000"/>
        </w:rPr>
        <w:t xml:space="preserve"> </w:t>
      </w:r>
    </w:p>
    <w:p w:rsidR="00443CAC" w:rsidRPr="00443CAC" w:rsidRDefault="00443CAC" w:rsidP="00443CAC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:rsidR="00F57AAA" w:rsidRPr="00443CAC" w:rsidRDefault="00122498" w:rsidP="00443CAC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1C77C5">
        <w:rPr>
          <w:rFonts w:ascii="Times New Roman" w:hAnsi="Times New Roman"/>
          <w:b/>
          <w:bCs/>
          <w:sz w:val="24"/>
          <w:szCs w:val="24"/>
        </w:rPr>
        <w:t>Rú</w:t>
      </w:r>
      <w:r w:rsidR="002273C1" w:rsidRPr="001C77C5">
        <w:rPr>
          <w:rFonts w:ascii="Times New Roman" w:hAnsi="Times New Roman"/>
          <w:b/>
          <w:bCs/>
          <w:sz w:val="24"/>
          <w:szCs w:val="24"/>
        </w:rPr>
        <w:t>brica económica</w:t>
      </w:r>
      <w:r w:rsidR="00F23020" w:rsidRPr="001C77C5">
        <w:rPr>
          <w:rFonts w:ascii="Times New Roman" w:hAnsi="Times New Roman"/>
          <w:b/>
          <w:bCs/>
          <w:sz w:val="24"/>
          <w:szCs w:val="24"/>
        </w:rPr>
        <w:t>.</w:t>
      </w:r>
    </w:p>
    <w:p w:rsidR="00F23020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>Documentos do procedimento</w:t>
      </w:r>
      <w:r w:rsidR="00122498">
        <w:rPr>
          <w:rFonts w:ascii="Times New Roman" w:hAnsi="Times New Roman"/>
          <w:b/>
          <w:bCs/>
          <w:sz w:val="24"/>
          <w:szCs w:val="24"/>
        </w:rPr>
        <w:t>.</w:t>
      </w:r>
    </w:p>
    <w:p w:rsidR="00A13873" w:rsidRPr="000820D9" w:rsidRDefault="00A13873" w:rsidP="00F23020">
      <w:pPr>
        <w:spacing w:after="120" w:line="360" w:lineRule="auto"/>
        <w:rPr>
          <w:rFonts w:ascii="Times New Roman" w:hAnsi="Times New Roman"/>
          <w:bCs/>
          <w:sz w:val="24"/>
          <w:szCs w:val="24"/>
        </w:rPr>
      </w:pPr>
      <w:r w:rsidRPr="000820D9">
        <w:rPr>
          <w:rFonts w:ascii="Times New Roman" w:hAnsi="Times New Roman"/>
          <w:bCs/>
          <w:sz w:val="24"/>
          <w:szCs w:val="24"/>
        </w:rPr>
        <w:t xml:space="preserve">Deliberação, Carta Convite, </w:t>
      </w:r>
      <w:r w:rsidR="00C45289">
        <w:rPr>
          <w:rFonts w:ascii="Times New Roman" w:hAnsi="Times New Roman"/>
          <w:bCs/>
          <w:sz w:val="24"/>
          <w:szCs w:val="24"/>
        </w:rPr>
        <w:t>Caderno de Encargo</w:t>
      </w:r>
      <w:r w:rsidRPr="000820D9">
        <w:rPr>
          <w:rFonts w:ascii="Times New Roman" w:hAnsi="Times New Roman"/>
          <w:bCs/>
          <w:sz w:val="24"/>
          <w:szCs w:val="24"/>
        </w:rPr>
        <w:t xml:space="preserve"> e Decisão da Homologação</w:t>
      </w:r>
      <w:r w:rsidR="00C45289">
        <w:rPr>
          <w:rFonts w:ascii="Times New Roman" w:hAnsi="Times New Roman"/>
          <w:bCs/>
          <w:sz w:val="24"/>
          <w:szCs w:val="24"/>
        </w:rPr>
        <w:t xml:space="preserve"> e Contrato</w:t>
      </w:r>
      <w:r w:rsidRPr="000820D9">
        <w:rPr>
          <w:rFonts w:ascii="Times New Roman" w:hAnsi="Times New Roman"/>
          <w:bCs/>
          <w:sz w:val="24"/>
          <w:szCs w:val="24"/>
        </w:rPr>
        <w:t>.</w:t>
      </w:r>
    </w:p>
    <w:p w:rsidR="00F23020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>Esclarecimentos relativamente aos documentos do procedimento</w:t>
      </w:r>
      <w:r w:rsidR="00122498">
        <w:rPr>
          <w:rFonts w:ascii="Times New Roman" w:hAnsi="Times New Roman"/>
          <w:b/>
          <w:bCs/>
          <w:sz w:val="24"/>
          <w:szCs w:val="24"/>
        </w:rPr>
        <w:t>.</w:t>
      </w:r>
    </w:p>
    <w:p w:rsidR="002273C1" w:rsidRPr="00F23020" w:rsidRDefault="00A13873" w:rsidP="00F23020">
      <w:pPr>
        <w:spacing w:after="12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Não existe.</w:t>
      </w:r>
    </w:p>
    <w:p w:rsidR="00F23020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>Retificações aos documentos do procedimento</w:t>
      </w:r>
      <w:r w:rsidR="00122498">
        <w:rPr>
          <w:rFonts w:ascii="Times New Roman" w:hAnsi="Times New Roman"/>
          <w:b/>
          <w:bCs/>
          <w:sz w:val="24"/>
          <w:szCs w:val="24"/>
        </w:rPr>
        <w:t>.</w:t>
      </w:r>
    </w:p>
    <w:p w:rsidR="00A13873" w:rsidRPr="00F23020" w:rsidRDefault="00A13873" w:rsidP="00A13873">
      <w:pPr>
        <w:spacing w:after="12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Não existe.</w:t>
      </w:r>
    </w:p>
    <w:p w:rsidR="00F23020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 xml:space="preserve">Identificação dos </w:t>
      </w:r>
      <w:r w:rsidR="00704AAD">
        <w:rPr>
          <w:rFonts w:ascii="Times New Roman" w:hAnsi="Times New Roman"/>
          <w:b/>
          <w:bCs/>
          <w:sz w:val="24"/>
          <w:szCs w:val="24"/>
        </w:rPr>
        <w:t>c</w:t>
      </w:r>
      <w:r w:rsidR="00871034">
        <w:rPr>
          <w:rFonts w:ascii="Times New Roman" w:hAnsi="Times New Roman"/>
          <w:b/>
          <w:bCs/>
          <w:sz w:val="24"/>
          <w:szCs w:val="24"/>
        </w:rPr>
        <w:t>a</w:t>
      </w:r>
      <w:r w:rsidR="00704AAD">
        <w:rPr>
          <w:rFonts w:ascii="Times New Roman" w:hAnsi="Times New Roman"/>
          <w:b/>
          <w:bCs/>
          <w:sz w:val="24"/>
          <w:szCs w:val="24"/>
        </w:rPr>
        <w:t>ndi</w:t>
      </w:r>
      <w:r w:rsidRPr="00F23020">
        <w:rPr>
          <w:rFonts w:ascii="Times New Roman" w:hAnsi="Times New Roman"/>
          <w:b/>
          <w:bCs/>
          <w:sz w:val="24"/>
          <w:szCs w:val="24"/>
        </w:rPr>
        <w:t>datos e/ou dos concorrentes</w:t>
      </w:r>
      <w:r w:rsidR="00F23020">
        <w:rPr>
          <w:rFonts w:ascii="Times New Roman" w:hAnsi="Times New Roman"/>
          <w:b/>
          <w:bCs/>
          <w:sz w:val="24"/>
          <w:szCs w:val="24"/>
        </w:rPr>
        <w:t>.</w:t>
      </w:r>
    </w:p>
    <w:p w:rsidR="007075F5" w:rsidRPr="00E3174E" w:rsidRDefault="00D71114" w:rsidP="00377F74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val="en-US"/>
        </w:rPr>
      </w:pPr>
      <w:r w:rsidRPr="00D71114">
        <w:rPr>
          <w:rFonts w:ascii="Times New Roman" w:eastAsia="Times New Roman" w:hAnsi="Times New Roman"/>
          <w:color w:val="000000"/>
          <w:lang w:val="en-US"/>
        </w:rPr>
        <w:t>TRANSPORTE E CONSTRUÇÃO CENTEIO</w:t>
      </w:r>
    </w:p>
    <w:p w:rsidR="00377F74" w:rsidRPr="00377F74" w:rsidRDefault="00377F74" w:rsidP="00377F7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23020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>Esclarecimentos relativamente às candidaturas</w:t>
      </w:r>
      <w:r w:rsidR="00C1128C">
        <w:rPr>
          <w:rFonts w:ascii="Times New Roman" w:hAnsi="Times New Roman"/>
          <w:b/>
          <w:bCs/>
          <w:sz w:val="24"/>
          <w:szCs w:val="24"/>
        </w:rPr>
        <w:t xml:space="preserve"> e </w:t>
      </w:r>
      <w:r w:rsidRPr="00F23020">
        <w:rPr>
          <w:rFonts w:ascii="Times New Roman" w:hAnsi="Times New Roman"/>
          <w:b/>
          <w:bCs/>
          <w:sz w:val="24"/>
          <w:szCs w:val="24"/>
        </w:rPr>
        <w:t>propostas</w:t>
      </w:r>
      <w:r w:rsidR="00122498">
        <w:rPr>
          <w:rFonts w:ascii="Times New Roman" w:hAnsi="Times New Roman"/>
          <w:b/>
          <w:bCs/>
          <w:sz w:val="24"/>
          <w:szCs w:val="24"/>
        </w:rPr>
        <w:t>.</w:t>
      </w:r>
    </w:p>
    <w:p w:rsidR="00731115" w:rsidRDefault="00731115" w:rsidP="00731115">
      <w:pPr>
        <w:spacing w:after="12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Não existe.</w:t>
      </w:r>
    </w:p>
    <w:p w:rsidR="00C1128C" w:rsidRDefault="00C1128C" w:rsidP="00C1128C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Ato P</w:t>
      </w:r>
      <w:r w:rsidR="00397334" w:rsidRPr="00397334">
        <w:rPr>
          <w:rFonts w:ascii="Times New Roman" w:hAnsi="Times New Roman"/>
          <w:b/>
          <w:bCs/>
          <w:sz w:val="24"/>
          <w:szCs w:val="24"/>
        </w:rPr>
        <w:t>úblico</w:t>
      </w:r>
      <w:r>
        <w:rPr>
          <w:rFonts w:ascii="Times New Roman" w:hAnsi="Times New Roman"/>
          <w:b/>
          <w:bCs/>
          <w:sz w:val="24"/>
          <w:szCs w:val="24"/>
        </w:rPr>
        <w:t xml:space="preserve"> de abertura das propostas e respetiva </w:t>
      </w:r>
      <w:r w:rsidRPr="00397334">
        <w:rPr>
          <w:rFonts w:ascii="Times New Roman" w:hAnsi="Times New Roman"/>
          <w:b/>
          <w:bCs/>
          <w:sz w:val="24"/>
          <w:szCs w:val="24"/>
        </w:rPr>
        <w:t>Ata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C1128C" w:rsidRPr="00443CAC" w:rsidRDefault="00443CAC" w:rsidP="00443CAC">
      <w:pPr>
        <w:spacing w:after="120" w:line="360" w:lineRule="auto"/>
        <w:rPr>
          <w:rFonts w:ascii="Times New Roman" w:hAnsi="Times New Roman"/>
          <w:bCs/>
          <w:sz w:val="24"/>
          <w:szCs w:val="24"/>
        </w:rPr>
      </w:pPr>
      <w:r w:rsidRPr="00443CAC">
        <w:rPr>
          <w:rFonts w:ascii="Times New Roman" w:hAnsi="Times New Roman"/>
          <w:bCs/>
          <w:sz w:val="24"/>
          <w:szCs w:val="24"/>
        </w:rPr>
        <w:t>Não existe.</w:t>
      </w:r>
    </w:p>
    <w:p w:rsidR="00F23020" w:rsidRPr="00C1128C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C1128C">
        <w:rPr>
          <w:rFonts w:ascii="Times New Roman" w:hAnsi="Times New Roman"/>
          <w:b/>
          <w:bCs/>
          <w:sz w:val="24"/>
          <w:szCs w:val="24"/>
        </w:rPr>
        <w:t>Documentos das negociações</w:t>
      </w:r>
      <w:r w:rsidR="00C1128C" w:rsidRPr="00C1128C">
        <w:rPr>
          <w:rFonts w:ascii="Times New Roman" w:hAnsi="Times New Roman"/>
          <w:b/>
          <w:bCs/>
          <w:sz w:val="24"/>
          <w:szCs w:val="24"/>
        </w:rPr>
        <w:t xml:space="preserve"> do Contrato</w:t>
      </w:r>
      <w:r w:rsidR="00122498" w:rsidRPr="00C1128C">
        <w:rPr>
          <w:rFonts w:ascii="Times New Roman" w:hAnsi="Times New Roman"/>
          <w:b/>
          <w:bCs/>
          <w:sz w:val="24"/>
          <w:szCs w:val="24"/>
        </w:rPr>
        <w:t>.</w:t>
      </w:r>
    </w:p>
    <w:p w:rsidR="002273C1" w:rsidRDefault="00731115" w:rsidP="00F23020">
      <w:pPr>
        <w:spacing w:after="12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Não houve negociação do Contrato.</w:t>
      </w:r>
    </w:p>
    <w:p w:rsidR="00F23020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>Decisão sobre a adjudicação</w:t>
      </w:r>
      <w:r w:rsidR="00122498">
        <w:rPr>
          <w:rFonts w:ascii="Times New Roman" w:hAnsi="Times New Roman"/>
          <w:b/>
          <w:bCs/>
          <w:sz w:val="24"/>
          <w:szCs w:val="24"/>
        </w:rPr>
        <w:t>.</w:t>
      </w:r>
    </w:p>
    <w:p w:rsidR="00377F74" w:rsidRPr="00377F74" w:rsidRDefault="00731115" w:rsidP="00377F74">
      <w:pPr>
        <w:spacing w:after="0" w:line="240" w:lineRule="auto"/>
        <w:rPr>
          <w:rFonts w:ascii="Times New Roman" w:eastAsia="Times New Roman" w:hAnsi="Times New Roman"/>
          <w:color w:val="000000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D</w:t>
      </w:r>
      <w:r w:rsidR="002273C1" w:rsidRPr="00F23020">
        <w:rPr>
          <w:rFonts w:ascii="Times New Roman" w:hAnsi="Times New Roman"/>
          <w:bCs/>
          <w:sz w:val="24"/>
          <w:szCs w:val="24"/>
        </w:rPr>
        <w:t xml:space="preserve">ecisão da adjudicação, </w:t>
      </w:r>
      <w:r>
        <w:rPr>
          <w:rFonts w:ascii="Times New Roman" w:hAnsi="Times New Roman"/>
          <w:bCs/>
          <w:sz w:val="24"/>
          <w:szCs w:val="24"/>
        </w:rPr>
        <w:t xml:space="preserve">tomada pela CMSF, </w:t>
      </w:r>
      <w:r w:rsidR="00E3174E">
        <w:rPr>
          <w:rFonts w:ascii="Times New Roman" w:eastAsia="Times New Roman" w:hAnsi="Times New Roman"/>
          <w:color w:val="000000"/>
        </w:rPr>
        <w:t>10 de setembro de</w:t>
      </w:r>
      <w:r w:rsidR="00377F74" w:rsidRPr="00377F74">
        <w:rPr>
          <w:rFonts w:ascii="Times New Roman" w:eastAsia="Times New Roman" w:hAnsi="Times New Roman"/>
          <w:color w:val="000000"/>
        </w:rPr>
        <w:t xml:space="preserve"> 2024</w:t>
      </w:r>
    </w:p>
    <w:p w:rsidR="00731115" w:rsidRDefault="00731115" w:rsidP="00F23020">
      <w:pPr>
        <w:spacing w:after="120" w:line="360" w:lineRule="auto"/>
        <w:rPr>
          <w:rFonts w:ascii="Times New Roman" w:hAnsi="Times New Roman"/>
          <w:bCs/>
          <w:sz w:val="24"/>
          <w:szCs w:val="24"/>
        </w:rPr>
      </w:pPr>
    </w:p>
    <w:p w:rsidR="00600E59" w:rsidRDefault="002273C1" w:rsidP="00600E59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 xml:space="preserve">Identificação do </w:t>
      </w:r>
      <w:r w:rsidR="00C1128C">
        <w:rPr>
          <w:rFonts w:ascii="Times New Roman" w:hAnsi="Times New Roman"/>
          <w:b/>
          <w:bCs/>
          <w:sz w:val="24"/>
          <w:szCs w:val="24"/>
        </w:rPr>
        <w:t>A</w:t>
      </w:r>
      <w:r w:rsidR="00C1128C" w:rsidRPr="00F23020">
        <w:rPr>
          <w:rFonts w:ascii="Times New Roman" w:hAnsi="Times New Roman"/>
          <w:b/>
          <w:bCs/>
          <w:sz w:val="24"/>
          <w:szCs w:val="24"/>
        </w:rPr>
        <w:t>djudicatário</w:t>
      </w:r>
    </w:p>
    <w:p w:rsidR="00600E59" w:rsidRPr="00E3174E" w:rsidRDefault="00E3174E" w:rsidP="00377F74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val="en-US"/>
        </w:rPr>
      </w:pPr>
      <w:r w:rsidRPr="00E3174E">
        <w:rPr>
          <w:rFonts w:ascii="Times New Roman" w:eastAsia="Times New Roman" w:hAnsi="Times New Roman"/>
          <w:color w:val="000000"/>
          <w:lang w:val="en-US"/>
        </w:rPr>
        <w:t>TRANSPORTE E CONSTRUÇÃO CENTEIO</w:t>
      </w:r>
    </w:p>
    <w:p w:rsidR="00377F74" w:rsidRPr="00377F74" w:rsidRDefault="00377F74" w:rsidP="00377F7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23020" w:rsidRPr="00B73974" w:rsidRDefault="002273C1" w:rsidP="00C1128C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B73974">
        <w:rPr>
          <w:rFonts w:ascii="Times New Roman" w:hAnsi="Times New Roman"/>
          <w:b/>
          <w:bCs/>
          <w:sz w:val="24"/>
          <w:szCs w:val="24"/>
        </w:rPr>
        <w:t>Valor do</w:t>
      </w:r>
      <w:r w:rsidR="00C1128C">
        <w:rPr>
          <w:rFonts w:ascii="Times New Roman" w:hAnsi="Times New Roman"/>
          <w:b/>
          <w:bCs/>
          <w:sz w:val="24"/>
          <w:szCs w:val="24"/>
        </w:rPr>
        <w:t xml:space="preserve"> C</w:t>
      </w:r>
      <w:r w:rsidRPr="00B73974">
        <w:rPr>
          <w:rFonts w:ascii="Times New Roman" w:hAnsi="Times New Roman"/>
          <w:b/>
          <w:bCs/>
          <w:sz w:val="24"/>
          <w:szCs w:val="24"/>
        </w:rPr>
        <w:t>ontrato</w:t>
      </w:r>
      <w:r w:rsidR="00122498" w:rsidRPr="00B73974">
        <w:rPr>
          <w:rFonts w:ascii="Times New Roman" w:hAnsi="Times New Roman"/>
          <w:b/>
          <w:bCs/>
          <w:sz w:val="24"/>
          <w:szCs w:val="24"/>
        </w:rPr>
        <w:t>.</w:t>
      </w:r>
    </w:p>
    <w:p w:rsidR="00377F74" w:rsidRDefault="00D71114" w:rsidP="00F23020">
      <w:pPr>
        <w:spacing w:after="120" w:line="360" w:lineRule="auto"/>
        <w:rPr>
          <w:rFonts w:ascii="Times New Roman" w:hAnsi="Times New Roman"/>
          <w:bCs/>
          <w:snapToGrid w:val="0"/>
          <w:sz w:val="24"/>
          <w:szCs w:val="24"/>
        </w:rPr>
      </w:pPr>
      <w:r>
        <w:rPr>
          <w:rFonts w:ascii="Times New Roman" w:hAnsi="Times New Roman"/>
          <w:bCs/>
          <w:snapToGrid w:val="0"/>
          <w:sz w:val="24"/>
          <w:szCs w:val="24"/>
        </w:rPr>
        <w:t>553.200$ (quinhentos e cinquenta e três mil e duzentos escudos)</w:t>
      </w:r>
    </w:p>
    <w:p w:rsidR="002273C1" w:rsidRDefault="00C1128C" w:rsidP="00F23020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Minuta do Contrato e C</w:t>
      </w:r>
      <w:r w:rsidR="002273C1" w:rsidRPr="00F23020">
        <w:rPr>
          <w:rFonts w:ascii="Times New Roman" w:hAnsi="Times New Roman"/>
          <w:b/>
          <w:bCs/>
          <w:sz w:val="24"/>
          <w:szCs w:val="24"/>
        </w:rPr>
        <w:t>ontrato</w:t>
      </w:r>
    </w:p>
    <w:p w:rsidR="003A0425" w:rsidRDefault="003A0425" w:rsidP="003A0425">
      <w:pPr>
        <w:spacing w:after="0" w:line="240" w:lineRule="auto"/>
        <w:rPr>
          <w:rFonts w:ascii="Times New Roman" w:eastAsia="Times New Roman" w:hAnsi="Times New Roman"/>
          <w:color w:val="000000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3A0425">
        <w:rPr>
          <w:rFonts w:ascii="Times New Roman" w:hAnsi="Times New Roman"/>
          <w:bCs/>
          <w:sz w:val="24"/>
          <w:szCs w:val="24"/>
        </w:rPr>
        <w:t>A Minuta do Contrato foi enviada ao Adjudicatário</w:t>
      </w:r>
      <w:r w:rsidRPr="003A0425">
        <w:rPr>
          <w:rFonts w:ascii="Times New Roman" w:hAnsi="Times New Roman"/>
          <w:bCs/>
          <w:sz w:val="24"/>
          <w:szCs w:val="24"/>
        </w:rPr>
        <w:t xml:space="preserve">, o Contrato assinado </w:t>
      </w:r>
      <w:r>
        <w:rPr>
          <w:rFonts w:ascii="Times New Roman" w:hAnsi="Times New Roman"/>
          <w:bCs/>
          <w:sz w:val="24"/>
          <w:szCs w:val="24"/>
        </w:rPr>
        <w:t xml:space="preserve">a </w:t>
      </w:r>
      <w:r>
        <w:rPr>
          <w:rFonts w:ascii="Times New Roman" w:eastAsia="Times New Roman" w:hAnsi="Times New Roman"/>
          <w:color w:val="000000"/>
        </w:rPr>
        <w:t>11</w:t>
      </w:r>
      <w:r w:rsidRPr="003A0425">
        <w:rPr>
          <w:rFonts w:ascii="Times New Roman" w:eastAsia="Times New Roman" w:hAnsi="Times New Roman"/>
          <w:color w:val="000000"/>
        </w:rPr>
        <w:t xml:space="preserve"> de setembro de 2024</w:t>
      </w:r>
    </w:p>
    <w:p w:rsidR="003A0425" w:rsidRPr="003A0425" w:rsidRDefault="003A0425" w:rsidP="003A0425">
      <w:pPr>
        <w:spacing w:after="0" w:line="240" w:lineRule="auto"/>
        <w:rPr>
          <w:rFonts w:ascii="Times New Roman" w:eastAsia="Times New Roman" w:hAnsi="Times New Roman"/>
          <w:color w:val="000000"/>
        </w:rPr>
      </w:pPr>
      <w:bookmarkStart w:id="0" w:name="_GoBack"/>
      <w:bookmarkEnd w:id="0"/>
    </w:p>
    <w:p w:rsidR="00F23020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>Outros documentos relevantes</w:t>
      </w:r>
      <w:r w:rsidR="00F23020">
        <w:rPr>
          <w:rFonts w:ascii="Times New Roman" w:hAnsi="Times New Roman"/>
          <w:b/>
          <w:bCs/>
          <w:sz w:val="24"/>
          <w:szCs w:val="24"/>
        </w:rPr>
        <w:t>.</w:t>
      </w:r>
    </w:p>
    <w:sectPr w:rsidR="00F23020" w:rsidSect="00C1128C">
      <w:headerReference w:type="default" r:id="rId7"/>
      <w:footerReference w:type="default" r:id="rId8"/>
      <w:pgSz w:w="11906" w:h="16838" w:code="9"/>
      <w:pgMar w:top="1134" w:right="1418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4786" w:rsidRDefault="00FD4786" w:rsidP="002273C1">
      <w:pPr>
        <w:spacing w:after="0" w:line="240" w:lineRule="auto"/>
      </w:pPr>
      <w:r>
        <w:separator/>
      </w:r>
    </w:p>
  </w:endnote>
  <w:endnote w:type="continuationSeparator" w:id="0">
    <w:p w:rsidR="00FD4786" w:rsidRDefault="00FD4786" w:rsidP="00227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1020633"/>
      <w:docPartObj>
        <w:docPartGallery w:val="Page Numbers (Bottom of Page)"/>
        <w:docPartUnique/>
      </w:docPartObj>
    </w:sdtPr>
    <w:sdtEndPr/>
    <w:sdtContent>
      <w:p w:rsidR="003703DB" w:rsidRDefault="003703DB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0425">
          <w:rPr>
            <w:noProof/>
          </w:rPr>
          <w:t>2</w:t>
        </w:r>
        <w:r>
          <w:fldChar w:fldCharType="end"/>
        </w:r>
      </w:p>
    </w:sdtContent>
  </w:sdt>
  <w:p w:rsidR="00516639" w:rsidRPr="00AB580F" w:rsidRDefault="00516639">
    <w:pPr>
      <w:pStyle w:val="Rodap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4786" w:rsidRDefault="00FD4786" w:rsidP="002273C1">
      <w:pPr>
        <w:spacing w:after="0" w:line="240" w:lineRule="auto"/>
      </w:pPr>
      <w:r>
        <w:separator/>
      </w:r>
    </w:p>
  </w:footnote>
  <w:footnote w:type="continuationSeparator" w:id="0">
    <w:p w:rsidR="00FD4786" w:rsidRDefault="00FD4786" w:rsidP="00227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76225898"/>
  <w:bookmarkEnd w:id="1"/>
  <w:p w:rsidR="00F23020" w:rsidRPr="00576E23" w:rsidRDefault="00F23020" w:rsidP="00F23020">
    <w:pPr>
      <w:pStyle w:val="Cabealho"/>
      <w:jc w:val="center"/>
      <w:rPr>
        <w:rFonts w:ascii="Times New Roman" w:hAnsi="Times New Roman"/>
        <w:sz w:val="24"/>
        <w:szCs w:val="24"/>
      </w:rPr>
    </w:pPr>
    <w:r w:rsidRPr="00576E23">
      <w:rPr>
        <w:rFonts w:ascii="Times New Roman" w:eastAsia="SimSun" w:hAnsi="Times New Roman"/>
        <w:sz w:val="24"/>
        <w:szCs w:val="24"/>
      </w:rPr>
      <w:object w:dxaOrig="927" w:dyaOrig="8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.35pt;height:44.45pt;flip:x" fillcolor="window">
          <v:imagedata r:id="rId1" o:title=""/>
        </v:shape>
        <o:OLEObject Type="Embed" ProgID="Word.Picture.8" ShapeID="_x0000_i1025" DrawAspect="Content" ObjectID="_1806735640" r:id="rId2"/>
      </w:object>
    </w:r>
  </w:p>
  <w:p w:rsidR="00F23020" w:rsidRPr="00576E23" w:rsidRDefault="00F23020" w:rsidP="00F23020">
    <w:pPr>
      <w:pStyle w:val="Cabealho"/>
      <w:pBdr>
        <w:bottom w:val="thinThickSmallGap" w:sz="12" w:space="0" w:color="auto"/>
      </w:pBdr>
      <w:jc w:val="center"/>
      <w:rPr>
        <w:rFonts w:ascii="Times New Roman" w:hAnsi="Times New Roman"/>
        <w:b/>
        <w:bCs/>
        <w:sz w:val="24"/>
        <w:szCs w:val="24"/>
      </w:rPr>
    </w:pPr>
    <w:r w:rsidRPr="00576E23">
      <w:rPr>
        <w:rFonts w:ascii="Times New Roman" w:hAnsi="Times New Roman"/>
        <w:b/>
        <w:bCs/>
        <w:sz w:val="24"/>
        <w:szCs w:val="24"/>
      </w:rPr>
      <w:t>Câmara Municipal de São Filipe</w:t>
    </w:r>
  </w:p>
  <w:p w:rsidR="00F23020" w:rsidRPr="00F23020" w:rsidRDefault="00F23020" w:rsidP="00F23020">
    <w:pPr>
      <w:pStyle w:val="Cabealho"/>
      <w:pBdr>
        <w:bottom w:val="thinThickSmallGap" w:sz="12" w:space="0" w:color="auto"/>
      </w:pBdr>
      <w:jc w:val="center"/>
      <w:rPr>
        <w:rFonts w:ascii="Times New Roman" w:hAnsi="Times New Roman"/>
        <w:sz w:val="20"/>
        <w:szCs w:val="20"/>
      </w:rPr>
    </w:pPr>
    <w:r w:rsidRPr="00645DC9">
      <w:rPr>
        <w:rFonts w:ascii="Times New Roman" w:hAnsi="Times New Roman"/>
        <w:sz w:val="20"/>
        <w:szCs w:val="20"/>
      </w:rPr>
      <w:t xml:space="preserve">- </w:t>
    </w:r>
    <w:r>
      <w:rPr>
        <w:rFonts w:ascii="Times New Roman" w:hAnsi="Times New Roman"/>
        <w:sz w:val="20"/>
        <w:szCs w:val="20"/>
      </w:rPr>
      <w:t>Pelouro da Administração e Finanças</w:t>
    </w:r>
    <w:r w:rsidRPr="00645DC9"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>-</w:t>
    </w:r>
  </w:p>
  <w:p w:rsidR="00F23020" w:rsidRDefault="00F2302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A6349"/>
    <w:multiLevelType w:val="hybridMultilevel"/>
    <w:tmpl w:val="59DE0C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587E54"/>
    <w:multiLevelType w:val="multilevel"/>
    <w:tmpl w:val="5D3E82EA"/>
    <w:lvl w:ilvl="0">
      <w:start w:val="2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C28061E"/>
    <w:multiLevelType w:val="hybridMultilevel"/>
    <w:tmpl w:val="D51647F6"/>
    <w:lvl w:ilvl="0" w:tplc="AB4883D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454A79"/>
    <w:multiLevelType w:val="hybridMultilevel"/>
    <w:tmpl w:val="D4A457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A5001B"/>
    <w:multiLevelType w:val="hybridMultilevel"/>
    <w:tmpl w:val="0C440AA8"/>
    <w:lvl w:ilvl="0" w:tplc="A82C47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3C1"/>
    <w:rsid w:val="00022A79"/>
    <w:rsid w:val="00040BE8"/>
    <w:rsid w:val="000440CB"/>
    <w:rsid w:val="000820D9"/>
    <w:rsid w:val="000D0864"/>
    <w:rsid w:val="000F7DB0"/>
    <w:rsid w:val="00122498"/>
    <w:rsid w:val="001338F4"/>
    <w:rsid w:val="001A3A2C"/>
    <w:rsid w:val="001C77C5"/>
    <w:rsid w:val="001E453F"/>
    <w:rsid w:val="002273C1"/>
    <w:rsid w:val="0024427E"/>
    <w:rsid w:val="002503C0"/>
    <w:rsid w:val="0029499F"/>
    <w:rsid w:val="002B6002"/>
    <w:rsid w:val="002C0856"/>
    <w:rsid w:val="002C71F6"/>
    <w:rsid w:val="002F4B8F"/>
    <w:rsid w:val="00313010"/>
    <w:rsid w:val="00323F07"/>
    <w:rsid w:val="003703DB"/>
    <w:rsid w:val="00377F74"/>
    <w:rsid w:val="003939D0"/>
    <w:rsid w:val="00397334"/>
    <w:rsid w:val="003A0425"/>
    <w:rsid w:val="003F0D1C"/>
    <w:rsid w:val="00417365"/>
    <w:rsid w:val="00443CAC"/>
    <w:rsid w:val="00483742"/>
    <w:rsid w:val="004A41CF"/>
    <w:rsid w:val="004B2868"/>
    <w:rsid w:val="004C060B"/>
    <w:rsid w:val="004E2E88"/>
    <w:rsid w:val="004F68F2"/>
    <w:rsid w:val="00516639"/>
    <w:rsid w:val="00516ED2"/>
    <w:rsid w:val="005A27E4"/>
    <w:rsid w:val="005A597C"/>
    <w:rsid w:val="005B364A"/>
    <w:rsid w:val="005F72CB"/>
    <w:rsid w:val="00600E59"/>
    <w:rsid w:val="00625A2E"/>
    <w:rsid w:val="00631E8A"/>
    <w:rsid w:val="006E2F61"/>
    <w:rsid w:val="00704AAD"/>
    <w:rsid w:val="007075F5"/>
    <w:rsid w:val="00731115"/>
    <w:rsid w:val="007A1103"/>
    <w:rsid w:val="007B3FDC"/>
    <w:rsid w:val="008272A1"/>
    <w:rsid w:val="008525BC"/>
    <w:rsid w:val="00871034"/>
    <w:rsid w:val="00871729"/>
    <w:rsid w:val="008F6C18"/>
    <w:rsid w:val="00906323"/>
    <w:rsid w:val="009C372A"/>
    <w:rsid w:val="009C79D3"/>
    <w:rsid w:val="009E14A9"/>
    <w:rsid w:val="009F0152"/>
    <w:rsid w:val="00A13873"/>
    <w:rsid w:val="00A13891"/>
    <w:rsid w:val="00A30C04"/>
    <w:rsid w:val="00A36964"/>
    <w:rsid w:val="00A77C4F"/>
    <w:rsid w:val="00B111EC"/>
    <w:rsid w:val="00B20E8B"/>
    <w:rsid w:val="00B5707D"/>
    <w:rsid w:val="00B722B8"/>
    <w:rsid w:val="00B73974"/>
    <w:rsid w:val="00BA0554"/>
    <w:rsid w:val="00BC36F7"/>
    <w:rsid w:val="00C02818"/>
    <w:rsid w:val="00C1128C"/>
    <w:rsid w:val="00C25690"/>
    <w:rsid w:val="00C42A3D"/>
    <w:rsid w:val="00C45289"/>
    <w:rsid w:val="00C60F5D"/>
    <w:rsid w:val="00C7393D"/>
    <w:rsid w:val="00D1097B"/>
    <w:rsid w:val="00D137DE"/>
    <w:rsid w:val="00D71114"/>
    <w:rsid w:val="00D73C08"/>
    <w:rsid w:val="00D9696C"/>
    <w:rsid w:val="00E3174E"/>
    <w:rsid w:val="00E6265A"/>
    <w:rsid w:val="00E97896"/>
    <w:rsid w:val="00EC7180"/>
    <w:rsid w:val="00ED786D"/>
    <w:rsid w:val="00F142C6"/>
    <w:rsid w:val="00F23020"/>
    <w:rsid w:val="00F57AAA"/>
    <w:rsid w:val="00F922F8"/>
    <w:rsid w:val="00F95C74"/>
    <w:rsid w:val="00FC6553"/>
    <w:rsid w:val="00FD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9F83F6"/>
  <w15:chartTrackingRefBased/>
  <w15:docId w15:val="{72C82139-53D2-49DB-B5DA-7DF90DE29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7F74"/>
    <w:pPr>
      <w:spacing w:after="160" w:line="259" w:lineRule="auto"/>
    </w:pPr>
    <w:rPr>
      <w:sz w:val="22"/>
      <w:szCs w:val="22"/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ter"/>
    <w:uiPriority w:val="99"/>
    <w:unhideWhenUsed/>
    <w:rsid w:val="002273C1"/>
    <w:pPr>
      <w:tabs>
        <w:tab w:val="center" w:pos="4252"/>
        <w:tab w:val="right" w:pos="8504"/>
      </w:tabs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pt-PT"/>
    </w:rPr>
  </w:style>
  <w:style w:type="character" w:customStyle="1" w:styleId="RodapCarter">
    <w:name w:val="Rodapé Caráter"/>
    <w:link w:val="Rodap"/>
    <w:uiPriority w:val="99"/>
    <w:rsid w:val="002273C1"/>
    <w:rPr>
      <w:rFonts w:ascii="Times New Roman" w:eastAsia="Times New Roman" w:hAnsi="Times New Roman" w:cs="Times New Roman"/>
      <w:sz w:val="28"/>
      <w:szCs w:val="28"/>
      <w:lang w:eastAsia="pt-PT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2273C1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pt-PT"/>
    </w:rPr>
  </w:style>
  <w:style w:type="character" w:customStyle="1" w:styleId="TextodenotaderodapCarter">
    <w:name w:val="Texto de nota de rodapé Caráter"/>
    <w:link w:val="Textodenotaderodap"/>
    <w:uiPriority w:val="99"/>
    <w:semiHidden/>
    <w:rsid w:val="002273C1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uiPriority w:val="99"/>
    <w:semiHidden/>
    <w:unhideWhenUsed/>
    <w:rsid w:val="002273C1"/>
    <w:rPr>
      <w:vertAlign w:val="superscript"/>
    </w:rPr>
  </w:style>
  <w:style w:type="paragraph" w:styleId="Cabealho">
    <w:name w:val="header"/>
    <w:basedOn w:val="Normal"/>
    <w:link w:val="CabealhoCarter"/>
    <w:unhideWhenUsed/>
    <w:rsid w:val="00F230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rsid w:val="00F23020"/>
    <w:rPr>
      <w:sz w:val="22"/>
      <w:szCs w:val="22"/>
      <w:lang w:val="pt-PT"/>
    </w:rPr>
  </w:style>
  <w:style w:type="paragraph" w:styleId="PargrafodaLista">
    <w:name w:val="List Paragraph"/>
    <w:basedOn w:val="Normal"/>
    <w:uiPriority w:val="34"/>
    <w:qFormat/>
    <w:rsid w:val="00F23020"/>
    <w:pPr>
      <w:ind w:left="720"/>
      <w:contextualSpacing/>
    </w:pPr>
  </w:style>
  <w:style w:type="character" w:customStyle="1" w:styleId="TextodenotaderodapCarcter">
    <w:name w:val="Texto de nota de rodapé Carácter"/>
    <w:uiPriority w:val="99"/>
    <w:semiHidden/>
    <w:rsid w:val="00397334"/>
    <w:rPr>
      <w:rFonts w:ascii="Times New Roman" w:eastAsia="Times New Roman" w:hAnsi="Times New Roman" w:cs="Times New Roman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ARAP - Any  Teixeira</dc:creator>
  <cp:keywords/>
  <cp:lastModifiedBy>CMSF / Assessor Pres. - Renato Paulo Veiga Delgado</cp:lastModifiedBy>
  <cp:revision>3</cp:revision>
  <dcterms:created xsi:type="dcterms:W3CDTF">2025-03-03T12:25:00Z</dcterms:created>
  <dcterms:modified xsi:type="dcterms:W3CDTF">2025-04-21T11:14:00Z</dcterms:modified>
</cp:coreProperties>
</file>